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Collaborative Online Learning: 15 Activities for Engaging students in Online Classes.</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hd w:fill="ffffff" w:val="clear"/>
        <w:spacing w:after="280" w:before="280" w:line="240" w:lineRule="auto"/>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shd w:fill="f6f8f9" w:val="clear"/>
          <w:rtl w:val="0"/>
        </w:rPr>
        <w:t xml:space="preserve">Nothing is more frustrating to a teacher than lack of attention from students. You have spent several weeks or even months working on some project that you thought would be a breakthrough, but nothing happens. Situations like this are very common in modern learning because a lack of interest to engage in teamwork is widespread. </w:t>
      </w:r>
      <w:r w:rsidDel="00000000" w:rsidR="00000000" w:rsidRPr="00000000">
        <w:rPr>
          <w:rtl w:val="0"/>
        </w:rPr>
      </w:r>
    </w:p>
    <w:p w:rsidR="00000000" w:rsidDel="00000000" w:rsidP="00000000" w:rsidRDefault="00000000" w:rsidRPr="00000000" w14:paraId="00000004">
      <w:pPr>
        <w:shd w:fill="ffffff" w:val="clear"/>
        <w:spacing w:after="280" w:before="280" w:line="240" w:lineRule="auto"/>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rtl w:val="0"/>
        </w:rPr>
        <w:t xml:space="preserve">When a group of two or more students work together to complete an activity, discuss a question, or collaborate on a task, we call it collaborative learning. The intended consequence of accomplishing tasks together is to help students learn the complexities of solving a problem and promote deeper learning through doing.</w:t>
      </w:r>
    </w:p>
    <w:p w:rsidR="00000000" w:rsidDel="00000000" w:rsidP="00000000" w:rsidRDefault="00000000" w:rsidRPr="00000000" w14:paraId="00000005">
      <w:pPr>
        <w:shd w:fill="ffffff" w:val="clear"/>
        <w:spacing w:after="280" w:before="280" w:line="240" w:lineRule="auto"/>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rtl w:val="0"/>
        </w:rPr>
        <w:t xml:space="preserve">Group work not only helps students learn the course material better; it also provides opportunities to develop additional skills. While working in groups, students need to harness group members' strengths, address group learning needs, manage time, divide a large project into small tasks, cooperate, negotiate, resolve conflicts, and reach consensus. These are useful skills in collaborative workspaces and future careers.</w:t>
      </w:r>
    </w:p>
    <w:p w:rsidR="00000000" w:rsidDel="00000000" w:rsidP="00000000" w:rsidRDefault="00000000" w:rsidRPr="00000000" w14:paraId="00000006">
      <w:pPr>
        <w:shd w:fill="ffffff" w:val="clear"/>
        <w:spacing w:after="280" w:before="280" w:line="240" w:lineRule="auto"/>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rtl w:val="0"/>
        </w:rPr>
        <w:t xml:space="preserve">In this article, I will introduce you to 7 online collaborative tools that can help you to solve the issue of lack of interest for good.</w:t>
      </w:r>
    </w:p>
    <w:p w:rsidR="00000000" w:rsidDel="00000000" w:rsidP="00000000" w:rsidRDefault="00000000" w:rsidRPr="00000000" w14:paraId="00000007">
      <w:pPr>
        <w:shd w:fill="ffffff" w:val="clear"/>
        <w:spacing w:after="280" w:before="280" w:line="240" w:lineRule="auto"/>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rtl w:val="0"/>
        </w:rPr>
        <w:t xml:space="preserve">When I talk about online collaborative tools, I refer to web-based tools that enable teachers and students to perform a wide range of tasks, such as interactive discussions, online collaboration activities, sharing and accessing electronic learning resources, and many more others. Here is the collection of great online collaborative tools that I have gathered for you, enjoy!</w:t>
      </w:r>
    </w:p>
    <w:p w:rsidR="00000000" w:rsidDel="00000000" w:rsidP="00000000" w:rsidRDefault="00000000" w:rsidRPr="00000000" w14:paraId="00000008">
      <w:pPr>
        <w:jc w:val="both"/>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Padlet</w:t>
        </w:r>
      </w:hyperlink>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first tool on my list is a great one for sharing digital content and improving the engagement of the students. It has two versions (for school and for business), and provides a controlled learning environment that helps the teacher to enhance the writing process. Here are some of the functions you can perform with Padlet:</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Teachers can create special brainstorm sessions where they invite students to discuss some topics, all with excellent opportunities provided by Padlet, such as sharing Internet findings, ideas, and visual aids.</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Book review sessions are another great lesson idea. Create a session dedicated to a book and invite the students to share their reviews and comment on the ideas of others.</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Students can use Padlet as a portfolio for showcasing their best school projects on their profile.</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has a feedback tool to provide an assessment of students’ work.</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Links to various multimedia resources are provided.</w:t>
      </w:r>
    </w:p>
    <w:p w:rsidR="00000000" w:rsidDel="00000000" w:rsidP="00000000" w:rsidRDefault="00000000" w:rsidRPr="00000000" w14:paraId="0000000F">
      <w:pPr>
        <w:jc w:val="both"/>
        <w:rPr>
          <w:rFonts w:ascii="Arial" w:cs="Arial" w:eastAsia="Arial" w:hAnsi="Arial"/>
          <w:sz w:val="24"/>
          <w:szCs w:val="24"/>
        </w:rPr>
      </w:pPr>
      <w:hyperlink r:id="rId8">
        <w:r w:rsidDel="00000000" w:rsidR="00000000" w:rsidRPr="00000000">
          <w:rPr>
            <w:rFonts w:ascii="Arial" w:cs="Arial" w:eastAsia="Arial" w:hAnsi="Arial"/>
            <w:color w:val="0563c1"/>
            <w:sz w:val="24"/>
            <w:szCs w:val="24"/>
            <w:u w:val="single"/>
            <w:rtl w:val="0"/>
          </w:rPr>
          <w:t xml:space="preserve">TodaysMeet</w:t>
        </w:r>
      </w:hyperlink>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a toolbox for teachers that takes classroom management to another level. With TodaysMeet, this task becomes so much easier because of a wide variety of available functions. They include:</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Discussion forums</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Empowerment of students by letting them have some teaching responsibilities</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Possibility of including an unlimited number of students to the class</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Meetings</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Presentations</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Online seminars</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Movies and silent activities</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of work by classmates</w:t>
      </w:r>
    </w:p>
    <w:p w:rsidR="00000000" w:rsidDel="00000000" w:rsidP="00000000" w:rsidRDefault="00000000" w:rsidRPr="00000000" w14:paraId="00000019">
      <w:pPr>
        <w:jc w:val="both"/>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Socrative</w:t>
        </w:r>
      </w:hyperlink>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Virtualizing student content has never been easier! Socrative is an innovative platform for teachers and students that is essentially an application for effective classroom management. The developers of this great app have put a special emphasis on having fun and on interactive activities, which are perfect for increasing the engagement of students. The features of Socrative are below.</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Activities that engage students</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Quizzes featuring the most interesting topics from the lesson</w:t>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Reporting to enhance the students’ understanding of the class on an individual level</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Chat and discussion rooms to promote online collaboration</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“Space Race” feature that encourages friendly competition among students with intergalactic quiz bowl</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Feedback to improve the experience of the students throughout the course</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follow the link to continue reading</w:t>
      </w:r>
    </w:p>
    <w:p w:rsidR="00000000" w:rsidDel="00000000" w:rsidP="00000000" w:rsidRDefault="00000000" w:rsidRPr="00000000" w14:paraId="00000023">
      <w:pPr>
        <w:jc w:val="both"/>
        <w:rPr>
          <w:rFonts w:ascii="Arial" w:cs="Arial" w:eastAsia="Arial" w:hAnsi="Arial"/>
          <w:sz w:val="24"/>
          <w:szCs w:val="24"/>
        </w:rPr>
      </w:pPr>
      <w:hyperlink r:id="rId10">
        <w:r w:rsidDel="00000000" w:rsidR="00000000" w:rsidRPr="00000000">
          <w:rPr>
            <w:rFonts w:ascii="Arial" w:cs="Arial" w:eastAsia="Arial" w:hAnsi="Arial"/>
            <w:color w:val="0563c1"/>
            <w:sz w:val="24"/>
            <w:szCs w:val="24"/>
            <w:u w:val="single"/>
            <w:rtl w:val="0"/>
          </w:rPr>
          <w:t xml:space="preserve">https://englishforyoutheteachersvoice.blogspot.com/2020/08/6-collaborative-tools-to-engage-teens.html</w:t>
        </w:r>
      </w:hyperlink>
      <w:r w:rsidDel="00000000" w:rsidR="00000000" w:rsidRPr="00000000">
        <w:rPr>
          <w:rtl w:val="0"/>
        </w:rPr>
      </w:r>
    </w:p>
    <w:p w:rsidR="00000000" w:rsidDel="00000000" w:rsidP="00000000" w:rsidRDefault="00000000" w:rsidRPr="00000000" w14:paraId="00000024">
      <w:pPr>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8768A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glishforyoutheteachersvoice.blogspot.com/2020/08/6-collaborative-tools-to-engage-teens.html" TargetMode="External"/><Relationship Id="rId9" Type="http://schemas.openxmlformats.org/officeDocument/2006/relationships/hyperlink" Target="https://www.blogger.com/blog/post/edit/6800397599795766865/403109803893606154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logger.com/blog/post/edit/6800397599795766865/4031098038936061542" TargetMode="External"/><Relationship Id="rId8" Type="http://schemas.openxmlformats.org/officeDocument/2006/relationships/hyperlink" Target="https://www.blogger.com/blog/post/edit/6800397599795766865/4031098038936061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cs5/FEJ1hKdRr4a5PBIGuTtjEQ==">AMUW2mWWqJH0p5Dzp/ALD1qnmVBEdKCpPHiZXLsVVDMKYNPtFp8ccKnnhITHD1oMDgGXX6OTAadPtPlMFm9nwVnCLjmKUkOIG3YaauuKcfAaA3zktqrj07diTV2FulJnYlwCh6vfwHpr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2022-08-19T20:54:00Z</dcterms:created>
  <dc:creator>RePack by Diakov</dc:creator>
</cp:coreProperties>
</file>